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2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1350"/>
        <w:gridCol w:w="396"/>
        <w:gridCol w:w="2421"/>
        <w:gridCol w:w="115"/>
        <w:gridCol w:w="2465"/>
      </w:tblGrid>
      <w:tr w:rsidR="00EC5B4C" w:rsidRPr="00EC5B4C" w14:paraId="35A2D414" w14:textId="77777777" w:rsidTr="004C342D">
        <w:tc>
          <w:tcPr>
            <w:tcW w:w="10822" w:type="dxa"/>
            <w:gridSpan w:val="6"/>
            <w:shd w:val="clear" w:color="auto" w:fill="D9D9D9" w:themeFill="background1" w:themeFillShade="D9"/>
          </w:tcPr>
          <w:p w14:paraId="470C1588" w14:textId="77777777" w:rsidR="0079765A" w:rsidRPr="00EC5B4C" w:rsidRDefault="0079765A" w:rsidP="00EC5B4C">
            <w:pPr>
              <w:rPr>
                <w:rFonts w:ascii="Cambria" w:hAnsi="Cambria" w:cstheme="minorHAnsi"/>
                <w:sz w:val="20"/>
                <w:szCs w:val="20"/>
              </w:rPr>
            </w:pPr>
            <w:bookmarkStart w:id="0" w:name="_Hlk114149009"/>
            <w:r w:rsidRPr="00EC5B4C">
              <w:rPr>
                <w:rFonts w:ascii="Cambria" w:hAnsi="Cambria" w:cstheme="minorHAnsi"/>
                <w:b/>
                <w:sz w:val="20"/>
                <w:szCs w:val="20"/>
              </w:rPr>
              <w:t>1.</w:t>
            </w: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ΓΕΝΙΚΑ</w:t>
            </w:r>
          </w:p>
        </w:tc>
      </w:tr>
      <w:tr w:rsidR="00EC5B4C" w:rsidRPr="00EC5B4C" w14:paraId="32DB9ABB" w14:textId="77777777" w:rsidTr="004C342D">
        <w:tc>
          <w:tcPr>
            <w:tcW w:w="4075" w:type="dxa"/>
            <w:shd w:val="clear" w:color="auto" w:fill="F2F2F2" w:themeFill="background1" w:themeFillShade="F2"/>
          </w:tcPr>
          <w:p w14:paraId="42AEDCA8" w14:textId="77777777" w:rsidR="0079765A" w:rsidRPr="00EC5B4C" w:rsidRDefault="0079765A" w:rsidP="00EC5B4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ΣΧΟΛΗ</w:t>
            </w:r>
          </w:p>
        </w:tc>
        <w:tc>
          <w:tcPr>
            <w:tcW w:w="6747" w:type="dxa"/>
            <w:gridSpan w:val="5"/>
          </w:tcPr>
          <w:p w14:paraId="4953E742" w14:textId="11ACD955" w:rsidR="0079765A" w:rsidRPr="00EC5B4C" w:rsidRDefault="007D382B" w:rsidP="00EC5B4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>Σχολή Γεωπονικών Επιστημών</w:t>
            </w:r>
          </w:p>
        </w:tc>
      </w:tr>
      <w:tr w:rsidR="00EC5B4C" w:rsidRPr="00EC5B4C" w14:paraId="7492E98F" w14:textId="77777777" w:rsidTr="004C342D">
        <w:tc>
          <w:tcPr>
            <w:tcW w:w="4075" w:type="dxa"/>
            <w:shd w:val="clear" w:color="auto" w:fill="F2F2F2" w:themeFill="background1" w:themeFillShade="F2"/>
          </w:tcPr>
          <w:p w14:paraId="2DCBC3EA" w14:textId="77777777" w:rsidR="0079765A" w:rsidRPr="00EC5B4C" w:rsidRDefault="0079765A" w:rsidP="00EC5B4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ΤΜΗΜΑ</w:t>
            </w:r>
          </w:p>
        </w:tc>
        <w:tc>
          <w:tcPr>
            <w:tcW w:w="6747" w:type="dxa"/>
            <w:gridSpan w:val="5"/>
          </w:tcPr>
          <w:p w14:paraId="7D27A286" w14:textId="5750CFA6" w:rsidR="0079765A" w:rsidRPr="00EC5B4C" w:rsidRDefault="007D382B" w:rsidP="00EC5B4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Τμήμα Γεωπονίας Ιχθυολογίας </w:t>
            </w:r>
            <w:r w:rsidR="005348E2"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>και</w:t>
            </w: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 Υδάτινου Περιβάλλοντος (τΓΙΥΠ)</w:t>
            </w:r>
          </w:p>
        </w:tc>
      </w:tr>
      <w:tr w:rsidR="00EC5B4C" w:rsidRPr="00EC5B4C" w14:paraId="79CB177C" w14:textId="77777777" w:rsidTr="004C342D">
        <w:tc>
          <w:tcPr>
            <w:tcW w:w="4075" w:type="dxa"/>
            <w:shd w:val="clear" w:color="auto" w:fill="F2F2F2" w:themeFill="background1" w:themeFillShade="F2"/>
          </w:tcPr>
          <w:p w14:paraId="43170EF5" w14:textId="77777777" w:rsidR="0079765A" w:rsidRPr="00EC5B4C" w:rsidRDefault="0079765A" w:rsidP="00EC5B4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ΕΠΙΠΕΔΟ ΣΠΟΥΔΩΝ </w:t>
            </w:r>
          </w:p>
        </w:tc>
        <w:tc>
          <w:tcPr>
            <w:tcW w:w="6747" w:type="dxa"/>
            <w:gridSpan w:val="5"/>
          </w:tcPr>
          <w:p w14:paraId="66A59828" w14:textId="3F6E51D3" w:rsidR="0079765A" w:rsidRPr="00EC5B4C" w:rsidRDefault="007D382B" w:rsidP="00EC5B4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>Πρ</w:t>
            </w:r>
            <w:r w:rsidR="005348E2"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>οπτυχιακό</w:t>
            </w:r>
          </w:p>
        </w:tc>
      </w:tr>
      <w:tr w:rsidR="00EC5B4C" w:rsidRPr="00EC5B4C" w14:paraId="4D776F29" w14:textId="77777777" w:rsidTr="004C342D">
        <w:tc>
          <w:tcPr>
            <w:tcW w:w="4075" w:type="dxa"/>
            <w:shd w:val="clear" w:color="auto" w:fill="F2F2F2" w:themeFill="background1" w:themeFillShade="F2"/>
          </w:tcPr>
          <w:p w14:paraId="7F50F1E5" w14:textId="77777777" w:rsidR="004C342D" w:rsidRPr="00EC5B4C" w:rsidRDefault="004C342D" w:rsidP="00EC5B4C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ΚΩΔΙΚΟΣ ΜΑΘΗΜΑΤΟΣ</w:t>
            </w:r>
          </w:p>
        </w:tc>
        <w:tc>
          <w:tcPr>
            <w:tcW w:w="1350" w:type="dxa"/>
          </w:tcPr>
          <w:p w14:paraId="5F5CD626" w14:textId="6757653E" w:rsidR="004C342D" w:rsidRPr="00EC5B4C" w:rsidRDefault="004C342D" w:rsidP="00EC5B4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ΥΔ0309</w:t>
            </w:r>
          </w:p>
        </w:tc>
        <w:tc>
          <w:tcPr>
            <w:tcW w:w="2817" w:type="dxa"/>
            <w:gridSpan w:val="2"/>
            <w:shd w:val="clear" w:color="auto" w:fill="F2F2F2" w:themeFill="background1" w:themeFillShade="F2"/>
          </w:tcPr>
          <w:p w14:paraId="079068AB" w14:textId="77777777" w:rsidR="004C342D" w:rsidRPr="00EC5B4C" w:rsidRDefault="004C342D" w:rsidP="00EC5B4C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ΕΞΑΜΗΝΟ ΣΠΟΥΔΩΝ</w:t>
            </w:r>
          </w:p>
        </w:tc>
        <w:tc>
          <w:tcPr>
            <w:tcW w:w="2580" w:type="dxa"/>
            <w:gridSpan w:val="2"/>
          </w:tcPr>
          <w:p w14:paraId="2BF5E67A" w14:textId="77777777" w:rsidR="004C342D" w:rsidRPr="00EC5B4C" w:rsidRDefault="004C342D" w:rsidP="00EC5B4C">
            <w:pPr>
              <w:ind w:right="461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10</w:t>
            </w:r>
          </w:p>
        </w:tc>
      </w:tr>
      <w:tr w:rsidR="00EC5B4C" w:rsidRPr="00EC5B4C" w14:paraId="5C8B8219" w14:textId="77777777" w:rsidTr="004C342D">
        <w:trPr>
          <w:trHeight w:val="375"/>
        </w:trPr>
        <w:tc>
          <w:tcPr>
            <w:tcW w:w="4075" w:type="dxa"/>
            <w:shd w:val="clear" w:color="auto" w:fill="F2F2F2" w:themeFill="background1" w:themeFillShade="F2"/>
            <w:vAlign w:val="center"/>
          </w:tcPr>
          <w:p w14:paraId="79F047C4" w14:textId="77777777" w:rsidR="0079765A" w:rsidRPr="00EC5B4C" w:rsidRDefault="0079765A" w:rsidP="00EC5B4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ΤΙΤΛΟΣ ΜΑΘΗΜΑΤΟΣ</w:t>
            </w:r>
          </w:p>
        </w:tc>
        <w:tc>
          <w:tcPr>
            <w:tcW w:w="6747" w:type="dxa"/>
            <w:gridSpan w:val="5"/>
            <w:vAlign w:val="center"/>
          </w:tcPr>
          <w:p w14:paraId="11FE1C2C" w14:textId="740687CD" w:rsidR="0079765A" w:rsidRPr="00EC5B4C" w:rsidRDefault="00517384" w:rsidP="00EC5B4C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b/>
                <w:bCs/>
                <w:sz w:val="20"/>
                <w:szCs w:val="20"/>
                <w:lang w:val="el-GR"/>
              </w:rPr>
              <w:t>ΕΝΥΔΡΕΙΟΛΟΓΙΑ</w:t>
            </w:r>
            <w:r w:rsidRPr="00EC5B4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- </w:t>
            </w:r>
            <w:r w:rsidRPr="00EC5B4C">
              <w:rPr>
                <w:rFonts w:ascii="Cambria" w:hAnsi="Cambria" w:cs="Arial"/>
                <w:b/>
                <w:bCs/>
                <w:sz w:val="20"/>
                <w:szCs w:val="20"/>
                <w:lang w:val="el-GR"/>
              </w:rPr>
              <w:t>ΕΝΥΔΡΕΙΟΠΟΝΙΑ</w:t>
            </w:r>
          </w:p>
        </w:tc>
      </w:tr>
      <w:tr w:rsidR="00EC5B4C" w:rsidRPr="00EC5B4C" w14:paraId="323BA64E" w14:textId="77777777" w:rsidTr="004C342D">
        <w:trPr>
          <w:trHeight w:val="196"/>
        </w:trPr>
        <w:tc>
          <w:tcPr>
            <w:tcW w:w="5821" w:type="dxa"/>
            <w:gridSpan w:val="3"/>
            <w:shd w:val="clear" w:color="auto" w:fill="F2F2F2" w:themeFill="background1" w:themeFillShade="F2"/>
            <w:vAlign w:val="center"/>
          </w:tcPr>
          <w:p w14:paraId="6F0AE92C" w14:textId="6BC36E67" w:rsidR="0079765A" w:rsidRPr="00EC5B4C" w:rsidRDefault="0079765A" w:rsidP="00EC5B4C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ΑΥΤΟΤΕΛΕΙΣ ΔΙΔΑΚΤΙΚΕΣ ΔΡΑΣΤΗΡΙΟΤΗΤΕΣ </w:t>
            </w: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σε περίπτωση που οι πιστωτικές μονάδες απονέμονται σε διακριτά μέρη του μαθήματος π.χ. Διαλέξεις, Εργαστηριακές Ασκήσεις κ.λπ</w:t>
            </w:r>
            <w:r w:rsidR="005B56DD"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</w:t>
            </w: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.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</w:t>
            </w:r>
          </w:p>
        </w:tc>
        <w:tc>
          <w:tcPr>
            <w:tcW w:w="2536" w:type="dxa"/>
            <w:gridSpan w:val="2"/>
            <w:shd w:val="clear" w:color="auto" w:fill="F2F2F2" w:themeFill="background1" w:themeFillShade="F2"/>
            <w:vAlign w:val="center"/>
          </w:tcPr>
          <w:p w14:paraId="10A03300" w14:textId="77777777" w:rsidR="0079765A" w:rsidRPr="00EC5B4C" w:rsidRDefault="0079765A" w:rsidP="00EC5B4C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ΕΒΔΟΜΑΔΙΑΙΕΣ</w:t>
            </w: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  <w:t>ΩΡΕΣ ΔΙΔΑΣΚΑΛΙΑΣ</w:t>
            </w:r>
          </w:p>
        </w:tc>
        <w:tc>
          <w:tcPr>
            <w:tcW w:w="2465" w:type="dxa"/>
            <w:shd w:val="clear" w:color="auto" w:fill="F2F2F2" w:themeFill="background1" w:themeFillShade="F2"/>
            <w:vAlign w:val="center"/>
          </w:tcPr>
          <w:p w14:paraId="6CD13DC5" w14:textId="77777777" w:rsidR="0079765A" w:rsidRPr="00EC5B4C" w:rsidRDefault="0079765A" w:rsidP="00EC5B4C">
            <w:pPr>
              <w:jc w:val="center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ΠΙΣΤΩΤΙΚΕΣ ΜΟΝΑΔΕΣ</w:t>
            </w:r>
          </w:p>
        </w:tc>
      </w:tr>
      <w:tr w:rsidR="00EC5B4C" w:rsidRPr="00EC5B4C" w14:paraId="7318D03C" w14:textId="77777777" w:rsidTr="004C342D">
        <w:trPr>
          <w:trHeight w:val="194"/>
        </w:trPr>
        <w:tc>
          <w:tcPr>
            <w:tcW w:w="5821" w:type="dxa"/>
            <w:gridSpan w:val="3"/>
          </w:tcPr>
          <w:p w14:paraId="3567BC01" w14:textId="08F92ADF" w:rsidR="008D3DF3" w:rsidRPr="00EC5B4C" w:rsidRDefault="008D3DF3" w:rsidP="00EC5B4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</w:p>
        </w:tc>
        <w:tc>
          <w:tcPr>
            <w:tcW w:w="2536" w:type="dxa"/>
            <w:gridSpan w:val="2"/>
          </w:tcPr>
          <w:p w14:paraId="67A438A5" w14:textId="1C8CCE2F" w:rsidR="008D3DF3" w:rsidRPr="00EC5B4C" w:rsidRDefault="008D3DF3" w:rsidP="00EC5B4C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2Θ+</w:t>
            </w:r>
            <w:r w:rsidR="00517384" w:rsidRPr="00EC5B4C">
              <w:rPr>
                <w:rFonts w:ascii="Cambria" w:hAnsi="Cambria" w:cs="Arial"/>
                <w:sz w:val="20"/>
                <w:szCs w:val="20"/>
                <w:lang w:val="el-GR"/>
              </w:rPr>
              <w:t>1</w:t>
            </w: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Ε</w:t>
            </w:r>
          </w:p>
        </w:tc>
        <w:tc>
          <w:tcPr>
            <w:tcW w:w="2465" w:type="dxa"/>
          </w:tcPr>
          <w:p w14:paraId="221DFA52" w14:textId="7330B3D8" w:rsidR="008D3DF3" w:rsidRPr="00EC5B4C" w:rsidRDefault="00517384" w:rsidP="00EC5B4C">
            <w:pPr>
              <w:jc w:val="center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4</w:t>
            </w:r>
          </w:p>
        </w:tc>
      </w:tr>
      <w:tr w:rsidR="00EC5B4C" w:rsidRPr="00EC5B4C" w14:paraId="41EB3AE7" w14:textId="77777777" w:rsidTr="004C342D">
        <w:trPr>
          <w:trHeight w:val="180"/>
        </w:trPr>
        <w:tc>
          <w:tcPr>
            <w:tcW w:w="4075" w:type="dxa"/>
            <w:shd w:val="clear" w:color="auto" w:fill="F2F2F2" w:themeFill="background1" w:themeFillShade="F2"/>
          </w:tcPr>
          <w:p w14:paraId="16A3DDEC" w14:textId="7B77CDF4" w:rsidR="0079765A" w:rsidRPr="00EC5B4C" w:rsidRDefault="0079765A" w:rsidP="00EC5B4C">
            <w:pPr>
              <w:jc w:val="right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ΤΥΠΟΣ ΜΑΘΗΜΑΤΟΣ</w:t>
            </w:r>
          </w:p>
        </w:tc>
        <w:tc>
          <w:tcPr>
            <w:tcW w:w="6747" w:type="dxa"/>
            <w:gridSpan w:val="5"/>
          </w:tcPr>
          <w:p w14:paraId="27855A70" w14:textId="15A6A118" w:rsidR="0079765A" w:rsidRPr="00EC5B4C" w:rsidRDefault="00517384" w:rsidP="00EC5B4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Επιλογής</w:t>
            </w:r>
          </w:p>
        </w:tc>
      </w:tr>
      <w:tr w:rsidR="00EC5B4C" w:rsidRPr="00EC5B4C" w14:paraId="112134F8" w14:textId="77777777" w:rsidTr="004C342D">
        <w:tc>
          <w:tcPr>
            <w:tcW w:w="4075" w:type="dxa"/>
            <w:shd w:val="clear" w:color="auto" w:fill="F2F2F2" w:themeFill="background1" w:themeFillShade="F2"/>
          </w:tcPr>
          <w:p w14:paraId="783F7CF1" w14:textId="77777777" w:rsidR="0079765A" w:rsidRPr="00EC5B4C" w:rsidRDefault="0079765A" w:rsidP="00EC5B4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ΠΡΟΑΠΑΙΤΟΥΜΕΝΑ ΜΑΘΗΜΑΤΑ:</w:t>
            </w:r>
          </w:p>
        </w:tc>
        <w:tc>
          <w:tcPr>
            <w:tcW w:w="6747" w:type="dxa"/>
            <w:gridSpan w:val="5"/>
          </w:tcPr>
          <w:p w14:paraId="36A91F44" w14:textId="6DED23D7" w:rsidR="0079765A" w:rsidRPr="00EC5B4C" w:rsidRDefault="008D3DF3" w:rsidP="00EC5B4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>-</w:t>
            </w:r>
          </w:p>
        </w:tc>
      </w:tr>
      <w:tr w:rsidR="00EC5B4C" w:rsidRPr="00EC5B4C" w14:paraId="643294CE" w14:textId="77777777" w:rsidTr="004C342D">
        <w:tc>
          <w:tcPr>
            <w:tcW w:w="4075" w:type="dxa"/>
            <w:shd w:val="clear" w:color="auto" w:fill="F2F2F2" w:themeFill="background1" w:themeFillShade="F2"/>
          </w:tcPr>
          <w:p w14:paraId="41F9C996" w14:textId="6E760357" w:rsidR="0079765A" w:rsidRPr="00EC5B4C" w:rsidRDefault="0079765A" w:rsidP="00EC5B4C">
            <w:pPr>
              <w:jc w:val="right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</w:t>
            </w:r>
            <w:r w:rsidRPr="00EC5B4C">
              <w:rPr>
                <w:rFonts w:ascii="Cambria" w:hAnsi="Cambria" w:cstheme="minorHAnsi"/>
                <w:b/>
                <w:sz w:val="20"/>
                <w:szCs w:val="20"/>
              </w:rPr>
              <w:t>ΛΩΣΣΑ ΔΙΔΑΣΚΑΛΙΑΣ</w:t>
            </w: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και</w:t>
            </w:r>
            <w:r w:rsidR="005348E2"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ΕΞΕΤΑΣΕΩΝ</w:t>
            </w:r>
            <w:r w:rsidRPr="00EC5B4C">
              <w:rPr>
                <w:rFonts w:ascii="Cambria" w:hAnsi="Cambri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747" w:type="dxa"/>
            <w:gridSpan w:val="5"/>
          </w:tcPr>
          <w:p w14:paraId="26B761E0" w14:textId="4D95A338" w:rsidR="0079765A" w:rsidRPr="00EC5B4C" w:rsidRDefault="008D3DF3" w:rsidP="00EC5B4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Ελληνική</w:t>
            </w:r>
          </w:p>
        </w:tc>
      </w:tr>
      <w:tr w:rsidR="00EC5B4C" w:rsidRPr="00EC5B4C" w14:paraId="41B55828" w14:textId="77777777" w:rsidTr="004C342D">
        <w:tc>
          <w:tcPr>
            <w:tcW w:w="4075" w:type="dxa"/>
            <w:shd w:val="clear" w:color="auto" w:fill="F2F2F2" w:themeFill="background1" w:themeFillShade="F2"/>
          </w:tcPr>
          <w:p w14:paraId="03839927" w14:textId="77777777" w:rsidR="00517384" w:rsidRPr="00EC5B4C" w:rsidRDefault="00517384" w:rsidP="00EC5B4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ΤΟ ΜΑΘΗΜΑ ΠΡΟΣΦΕΡΕΤΑΙ ΣΕ ΦΟΙΤΗΤΕΣ </w:t>
            </w:r>
            <w:r w:rsidRPr="00EC5B4C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ERASMUS</w:t>
            </w: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6747" w:type="dxa"/>
            <w:gridSpan w:val="5"/>
          </w:tcPr>
          <w:p w14:paraId="6A971960" w14:textId="3EFCD026" w:rsidR="00517384" w:rsidRPr="00EC5B4C" w:rsidRDefault="00517384" w:rsidP="00EC5B4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ΝΑΙ (στην Αγγλική)</w:t>
            </w:r>
          </w:p>
        </w:tc>
      </w:tr>
      <w:tr w:rsidR="00EC5B4C" w:rsidRPr="00EC5B4C" w14:paraId="5006BD9D" w14:textId="77777777" w:rsidTr="004C342D">
        <w:trPr>
          <w:trHeight w:val="240"/>
        </w:trPr>
        <w:tc>
          <w:tcPr>
            <w:tcW w:w="4075" w:type="dxa"/>
            <w:shd w:val="clear" w:color="auto" w:fill="F2F2F2" w:themeFill="background1" w:themeFillShade="F2"/>
          </w:tcPr>
          <w:p w14:paraId="6503E007" w14:textId="0F92E333" w:rsidR="00517384" w:rsidRPr="00EC5B4C" w:rsidRDefault="00517384" w:rsidP="00EC5B4C">
            <w:pPr>
              <w:jc w:val="right"/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ΗΛΕΚΤΡΟΝΙΚΗ ΣΕΛΙΔΑ ΜΑΘΗΜΑΤΟΣ (</w:t>
            </w:r>
            <w:r w:rsidRPr="00EC5B4C">
              <w:rPr>
                <w:rFonts w:ascii="Cambria" w:hAnsi="Cambria" w:cstheme="minorHAnsi"/>
                <w:b/>
                <w:sz w:val="20"/>
                <w:szCs w:val="20"/>
                <w:lang w:val="en-GB"/>
              </w:rPr>
              <w:t>URL)</w:t>
            </w:r>
          </w:p>
        </w:tc>
        <w:tc>
          <w:tcPr>
            <w:tcW w:w="6747" w:type="dxa"/>
            <w:gridSpan w:val="5"/>
          </w:tcPr>
          <w:p w14:paraId="60B66327" w14:textId="58998FA5" w:rsidR="00517384" w:rsidRPr="00EC5B4C" w:rsidRDefault="00517384" w:rsidP="00EC5B4C">
            <w:pPr>
              <w:spacing w:after="200"/>
              <w:rPr>
                <w:rFonts w:ascii="Cambria" w:eastAsia="Calibri" w:hAnsi="Cambria" w:cstheme="minorHAnsi"/>
                <w:sz w:val="20"/>
                <w:szCs w:val="20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n-GB"/>
              </w:rPr>
              <w:t>https://eclass.uth.gr/courses/DIAE_U_137/</w:t>
            </w:r>
          </w:p>
        </w:tc>
      </w:tr>
      <w:tr w:rsidR="00EC5B4C" w:rsidRPr="00EC5B4C" w14:paraId="2DF77961" w14:textId="77777777" w:rsidTr="004C342D">
        <w:tc>
          <w:tcPr>
            <w:tcW w:w="10822" w:type="dxa"/>
            <w:gridSpan w:val="6"/>
            <w:shd w:val="clear" w:color="auto" w:fill="D9D9D9" w:themeFill="background1" w:themeFillShade="D9"/>
          </w:tcPr>
          <w:p w14:paraId="2DA4FFD6" w14:textId="77777777" w:rsidR="00517384" w:rsidRPr="00EC5B4C" w:rsidRDefault="00517384" w:rsidP="00EC5B4C">
            <w:pPr>
              <w:rPr>
                <w:rFonts w:ascii="Cambria" w:eastAsia="Calibri" w:hAnsi="Cambria" w:cstheme="minorHAnsi"/>
                <w:sz w:val="20"/>
                <w:szCs w:val="20"/>
                <w:lang w:val="en-GB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2. ΜΑΘΗΣΙΑΚΑ ΑΠΟΤΕΛΕΣΜΑΤΑ</w:t>
            </w:r>
          </w:p>
        </w:tc>
      </w:tr>
      <w:tr w:rsidR="00EC5B4C" w:rsidRPr="00EC5B4C" w14:paraId="68997783" w14:textId="77777777" w:rsidTr="004C342D">
        <w:tc>
          <w:tcPr>
            <w:tcW w:w="10822" w:type="dxa"/>
            <w:gridSpan w:val="6"/>
            <w:shd w:val="clear" w:color="auto" w:fill="F2F2F2" w:themeFill="background1" w:themeFillShade="F2"/>
          </w:tcPr>
          <w:p w14:paraId="09F84067" w14:textId="77777777" w:rsidR="00517384" w:rsidRPr="00EC5B4C" w:rsidRDefault="00517384" w:rsidP="00EC5B4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Μαθησιακά Αποτελέσματα</w:t>
            </w:r>
          </w:p>
          <w:p w14:paraId="13CB71CF" w14:textId="77777777" w:rsidR="00517384" w:rsidRPr="00EC5B4C" w:rsidRDefault="00517384" w:rsidP="00EC5B4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τα μαθησιακά αποτελέσματα του μαθήματος οι συγκεκριμένες  γνώσεις, δεξιότητες και ικανότητες καταλλήλου επιπέδου που θα αποκτήσουν οι φοιτητές μετά την επιτυχή ολοκλήρωση του μαθήματος.</w:t>
            </w:r>
          </w:p>
          <w:p w14:paraId="7ED9C320" w14:textId="77777777" w:rsidR="00517384" w:rsidRPr="00EC5B4C" w:rsidRDefault="00517384" w:rsidP="00EC5B4C">
            <w:pPr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Συμβουλευτείτε το Παράρτημα Α </w:t>
            </w:r>
          </w:p>
          <w:p w14:paraId="031F93EC" w14:textId="77777777" w:rsidR="00517384" w:rsidRPr="00EC5B4C" w:rsidRDefault="00517384" w:rsidP="00EC5B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</w:t>
            </w:r>
          </w:p>
          <w:p w14:paraId="6D7A6A6C" w14:textId="77777777" w:rsidR="00517384" w:rsidRPr="00EC5B4C" w:rsidRDefault="00517384" w:rsidP="00EC5B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Περιγραφικοί Δείκτες Επιπέδων 6, 7 &amp; 8 του Ευρωπαϊκού Πλαισίου Προσόντων Διά Βίου Μάθησης και το Παράρτημα Β</w:t>
            </w:r>
          </w:p>
          <w:p w14:paraId="316AC878" w14:textId="2C8C1256" w:rsidR="00517384" w:rsidRPr="00EC5B4C" w:rsidRDefault="00517384" w:rsidP="00EC5B4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313" w:hanging="219"/>
              <w:contextualSpacing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Περιληπτικός Οδηγός συγγραφής Μαθησιακών Αποτελεσμάτων</w:t>
            </w:r>
          </w:p>
        </w:tc>
      </w:tr>
      <w:tr w:rsidR="00EC5B4C" w:rsidRPr="00EC5B4C" w14:paraId="0475FEA0" w14:textId="77777777" w:rsidTr="004C342D">
        <w:tc>
          <w:tcPr>
            <w:tcW w:w="10822" w:type="dxa"/>
            <w:gridSpan w:val="6"/>
            <w:shd w:val="clear" w:color="auto" w:fill="auto"/>
          </w:tcPr>
          <w:p w14:paraId="48EE4092" w14:textId="77777777" w:rsidR="00517384" w:rsidRPr="00EC5B4C" w:rsidRDefault="00517384" w:rsidP="00EC5B4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>Μαθησιακά αποτελέσματα:</w:t>
            </w:r>
          </w:p>
          <w:p w14:paraId="772FFA6D" w14:textId="77777777" w:rsidR="00517384" w:rsidRPr="00EC5B4C" w:rsidRDefault="00517384" w:rsidP="00EC5B4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1. Απόκτηση γνώσεων σχετικά με την κατασκευή, τη λειτουργία και τη συντήρηση των ενυδρείων καθώς και των συστημάτων της ενυδρειοπονίας. </w:t>
            </w:r>
          </w:p>
          <w:p w14:paraId="06A71C31" w14:textId="77777777" w:rsidR="00517384" w:rsidRPr="00EC5B4C" w:rsidRDefault="00517384" w:rsidP="00EC5B4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>2. Απόκτηση γνώσεων σχετικά με τη βιολογία των διαφορετικών ειδών υδρόβιων ζωικών και φυτικών οργανισμών, ιχθύων, καρκινοειδών και φυτών για χρήση τους στην ενυδρειολογία και ενυδρειοπονία.</w:t>
            </w:r>
          </w:p>
          <w:p w14:paraId="08D8E92C" w14:textId="53F12930" w:rsidR="00517384" w:rsidRPr="00EC5B4C" w:rsidRDefault="00517384" w:rsidP="00EC5B4C">
            <w:pPr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3. Απόκτηση δεξιοτήτων ατομικής εργασίας και παρουσίασης της.  </w:t>
            </w:r>
          </w:p>
        </w:tc>
      </w:tr>
      <w:tr w:rsidR="00EC5B4C" w:rsidRPr="00EC5B4C" w14:paraId="38F0543A" w14:textId="77777777" w:rsidTr="004C342D">
        <w:tc>
          <w:tcPr>
            <w:tcW w:w="10822" w:type="dxa"/>
            <w:gridSpan w:val="6"/>
            <w:shd w:val="clear" w:color="auto" w:fill="F2F2F2" w:themeFill="background1" w:themeFillShade="F2"/>
          </w:tcPr>
          <w:p w14:paraId="3DB5F819" w14:textId="77777777" w:rsidR="00517384" w:rsidRPr="00EC5B4C" w:rsidRDefault="00517384" w:rsidP="00EC5B4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Γενικές Ικανότητες</w:t>
            </w:r>
          </w:p>
          <w:p w14:paraId="08FBA4DC" w14:textId="77777777" w:rsidR="00517384" w:rsidRPr="00EC5B4C" w:rsidRDefault="00517384" w:rsidP="00EC5B4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Λαμβάνοντας υπόψη τις γενικές ικανότητες που πρέπει να έχει αποκτήσει ο πτυχιούχος (όπως αυτές αναγράφονται στο Παράρτημα Διπλώματος και παρατίθενται ακολούθως) σε ποια / ποιες από αυτές αποσκοπεί το μάθημα</w:t>
            </w:r>
          </w:p>
        </w:tc>
      </w:tr>
      <w:tr w:rsidR="00EC5B4C" w:rsidRPr="00EC5B4C" w14:paraId="62CA5CEE" w14:textId="77777777" w:rsidTr="004C342D">
        <w:tc>
          <w:tcPr>
            <w:tcW w:w="4075" w:type="dxa"/>
            <w:shd w:val="clear" w:color="auto" w:fill="F2F2F2" w:themeFill="background1" w:themeFillShade="F2"/>
          </w:tcPr>
          <w:p w14:paraId="72D7A846" w14:textId="77777777" w:rsidR="00517384" w:rsidRPr="00EC5B4C" w:rsidRDefault="00517384" w:rsidP="00EC5B4C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</w:rPr>
              <w:t>Αναζήτηση, ανάλυση και σύνθεση δεδομένων και πληροφοριών, με τη χρήση και των απαραίτητων τεχνολογιών</w:t>
            </w:r>
          </w:p>
          <w:p w14:paraId="359A21F2" w14:textId="77777777" w:rsidR="00517384" w:rsidRPr="00EC5B4C" w:rsidRDefault="00517384" w:rsidP="00EC5B4C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</w:rPr>
              <w:t xml:space="preserve">Προσαρμογή σε νέες καταστάσεις </w:t>
            </w:r>
          </w:p>
          <w:p w14:paraId="0DDADF3C" w14:textId="77777777" w:rsidR="00517384" w:rsidRPr="00EC5B4C" w:rsidRDefault="00517384" w:rsidP="00EC5B4C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</w:rPr>
              <w:t xml:space="preserve">Λήψη αποφάσεων </w:t>
            </w:r>
          </w:p>
          <w:p w14:paraId="25329825" w14:textId="77777777" w:rsidR="00517384" w:rsidRPr="00EC5B4C" w:rsidRDefault="00517384" w:rsidP="00EC5B4C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</w:rPr>
              <w:t xml:space="preserve">Αυτόνομη εργασία </w:t>
            </w:r>
          </w:p>
          <w:p w14:paraId="511EE8B4" w14:textId="0F22FE2B" w:rsidR="00517384" w:rsidRPr="00EC5B4C" w:rsidRDefault="00517384" w:rsidP="00EC5B4C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</w:rPr>
              <w:t>Εργασία σε διεθνές περιβάλλον</w:t>
            </w:r>
          </w:p>
        </w:tc>
        <w:tc>
          <w:tcPr>
            <w:tcW w:w="6747" w:type="dxa"/>
            <w:gridSpan w:val="5"/>
            <w:shd w:val="clear" w:color="auto" w:fill="F2F2F2" w:themeFill="background1" w:themeFillShade="F2"/>
          </w:tcPr>
          <w:p w14:paraId="2531067D" w14:textId="77777777" w:rsidR="00517384" w:rsidRPr="00EC5B4C" w:rsidRDefault="00517384" w:rsidP="00EC5B4C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</w:rPr>
              <w:t>Σεβασμός στο φυσικό περιβάλλον</w:t>
            </w:r>
          </w:p>
          <w:p w14:paraId="4FA75DE8" w14:textId="7F9FD936" w:rsidR="00517384" w:rsidRPr="00EC5B4C" w:rsidRDefault="00517384" w:rsidP="00EC5B4C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</w:rPr>
              <w:t>Προαγωγή της ελεύθερης, δημιουργικής και επαγωγικής σκέψης</w:t>
            </w:r>
          </w:p>
        </w:tc>
      </w:tr>
      <w:tr w:rsidR="00EC5B4C" w:rsidRPr="00EC5B4C" w14:paraId="4A9A2615" w14:textId="77777777" w:rsidTr="004C342D">
        <w:tc>
          <w:tcPr>
            <w:tcW w:w="10822" w:type="dxa"/>
            <w:gridSpan w:val="6"/>
            <w:shd w:val="clear" w:color="auto" w:fill="D9D9D9" w:themeFill="background1" w:themeFillShade="D9"/>
          </w:tcPr>
          <w:p w14:paraId="085BF387" w14:textId="77777777" w:rsidR="00517384" w:rsidRPr="00EC5B4C" w:rsidRDefault="00517384" w:rsidP="00EC5B4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3. ΠΕΡΙΕΧΟΜΕΝΟ ΜΑΘΗΜΑΤΟΣ</w:t>
            </w:r>
          </w:p>
        </w:tc>
      </w:tr>
      <w:tr w:rsidR="00EC5B4C" w:rsidRPr="00EC5B4C" w14:paraId="0AE1AD6D" w14:textId="77777777" w:rsidTr="004C342D">
        <w:tc>
          <w:tcPr>
            <w:tcW w:w="10822" w:type="dxa"/>
            <w:gridSpan w:val="6"/>
            <w:shd w:val="clear" w:color="auto" w:fill="auto"/>
          </w:tcPr>
          <w:p w14:paraId="3FDAF2C5" w14:textId="77777777" w:rsidR="00517384" w:rsidRPr="00EC5B4C" w:rsidRDefault="00517384" w:rsidP="00EC5B4C">
            <w:pPr>
              <w:contextualSpacing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Οι διαλέξεις περιλαμβάνουν: </w:t>
            </w:r>
          </w:p>
          <w:p w14:paraId="4CE9E242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Εισαγωγή – Γενικά για την ενυδρειολογία</w:t>
            </w:r>
          </w:p>
          <w:p w14:paraId="4399D15F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Εισαγωγή – Γενικά για την ενυδρειοπονία</w:t>
            </w:r>
          </w:p>
          <w:p w14:paraId="7F0209B7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H διατήρηση διακοσμητικών ψαριών σε ελεγχόμενες συνθήκες – ο ρόλος του κλάδου και οικονομική διάσταση.</w:t>
            </w:r>
          </w:p>
          <w:p w14:paraId="0C3BBA61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Το φυσικό περιβάλλον των ψαριών του ενυδρείου (θερμά νερά της Ασίας, μεγάλες αφρικανικές λίμνες, όξινα νερά του Αμαζονίου, σκληρά νερά της Κεντρικής Αμερικής, υφάλμυρα ύδατα, κοραλλιογενείς ύφαλοι.</w:t>
            </w:r>
          </w:p>
          <w:p w14:paraId="6A69C951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Εγκατάσταση του ενυδρείου (εξοπλισμός, επιλογή σχήματος, τοποθέτηση, φόντο, έδαφος)</w:t>
            </w:r>
          </w:p>
          <w:p w14:paraId="775D1D76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Εγκατάσταση του ενυδρείου (θέρμανση, φιλτράρισμα, διάκοσμος, εγκατάσταση, άφιξη ψαριών, συντήρηση)</w:t>
            </w:r>
          </w:p>
          <w:p w14:paraId="4A402D6E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Ποιότητα νερού στο ενυδρείο: φυσικοχημικά    χαρακτηριστικά του νερού, θερμοκρασία, χλώριο, οξυγόνο, διοξείδιο του άνθρακα, σκληρότητα, αλατότητα, ρυθμιστική ικανότητα, pH, ημερήσιοι κύκλοι. Αζωτούχες ουσίες (αμμωνία, νιτρικά άλατα, κύκλος αζώτου. Φιλτράρισμα (βιολογικό, μηχανικό).</w:t>
            </w:r>
          </w:p>
          <w:p w14:paraId="1B1BAEA7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Διατροφή διακοσμητικών ιχθύων (διαιτητικές ανάγκες, τύποι τροφών, σίτιση)</w:t>
            </w:r>
          </w:p>
          <w:p w14:paraId="10080068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lastRenderedPageBreak/>
              <w:t>Διατροφή ψαριών σε συστήματα ενυδρειοπονίας</w:t>
            </w:r>
          </w:p>
          <w:p w14:paraId="1E04510D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Ποιότητα νερού και ρόλος των βακτηρίων σε ένα σύστημα ενυδρειοπονίας</w:t>
            </w:r>
          </w:p>
          <w:p w14:paraId="26A62D33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 xml:space="preserve">Ψάρια και φυτά που χρησιμοποιούνται σε συστήματα ενυδρειοπονίας </w:t>
            </w:r>
          </w:p>
          <w:p w14:paraId="5020D053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Αναπαραγωγή (το ενυδρείο της αναπαραγωγής, νερό, γεννήτορες, ιχθύδια, αναπαραγωγή διαφόρων ειδών)</w:t>
            </w:r>
          </w:p>
          <w:p w14:paraId="15E4CEFB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Ψάρια του γλυκού νερού (Belontiidae, χαρακίδες, κιχλίδες, γοβιτίδες)</w:t>
            </w:r>
          </w:p>
          <w:p w14:paraId="05E529F6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Ψάρια του γλυκού νερού (κυπρινίδες, killifish, Melanotaenidae, Atherinidae, γατόψαρα, ζωοτόκα)</w:t>
            </w:r>
          </w:p>
          <w:p w14:paraId="43876D60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 xml:space="preserve">Ψάρια του θαλασσινού νερού (πομακεντρίδες, αγγελόψαρα, πεταλούδες, πέρκες) </w:t>
            </w:r>
          </w:p>
          <w:p w14:paraId="3D7BDFC1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Ψάρια του θαλασσινού νερού (χειλούδες, σκορπιοί, βαλιστές, «τετράγωνα», «χειρουργοί», σαλιάρες, γοβιοί).</w:t>
            </w:r>
          </w:p>
          <w:p w14:paraId="5443CDD2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Φυτά (βιολογία, ίζημα, φωτισμός, επιλογή φυτών, επίδραση θρεπτικών, επιλογή θέσης, σπάνια φυτά)</w:t>
            </w:r>
          </w:p>
          <w:p w14:paraId="483BE1E8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ΕΡΓΑΣΤΗΡΙΑΚΕΣ ΑΣΚΗΣΕΙΣ</w:t>
            </w:r>
          </w:p>
          <w:p w14:paraId="3C565B58" w14:textId="7777777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="Arial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 xml:space="preserve">Λειτουργία ενυδρείων, Μέτρηση φυσικοχημικών παραμέτρων νερού, συντήρηση μηχανικού και βιολογικού φίλτρου, αναισθητοποίηση ψαριών, κατασκευή – συντήρηση ενυδρείων </w:t>
            </w:r>
          </w:p>
          <w:p w14:paraId="137F2BD1" w14:textId="6EEB90A7" w:rsidR="00517384" w:rsidRPr="00EC5B4C" w:rsidRDefault="00517384" w:rsidP="00EC5B4C">
            <w:pPr>
              <w:numPr>
                <w:ilvl w:val="0"/>
                <w:numId w:val="13"/>
              </w:num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="Arial"/>
                <w:sz w:val="20"/>
                <w:szCs w:val="20"/>
                <w:lang w:val="el-GR"/>
              </w:rPr>
              <w:t>Σχεδιασμός συστημάτων ενυδρειοπονίας</w:t>
            </w:r>
          </w:p>
          <w:p w14:paraId="34BD9956" w14:textId="20061793" w:rsidR="00517384" w:rsidRPr="00EC5B4C" w:rsidRDefault="00517384" w:rsidP="00EC5B4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>Το μάθημα αποσκοπεί σε:</w:t>
            </w:r>
          </w:p>
          <w:p w14:paraId="7E8BA03C" w14:textId="77777777" w:rsidR="00517384" w:rsidRPr="00EC5B4C" w:rsidRDefault="00517384" w:rsidP="00EC5B4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1. Απόκτηση γνώσεων σχετικά με την κατασκευή, τη λειτουργία και τη συντήρηση των ενυδρείων καθώς και των συστημάτων της ενυδρειοπονίας. </w:t>
            </w:r>
          </w:p>
          <w:p w14:paraId="4D8F22A5" w14:textId="77777777" w:rsidR="00517384" w:rsidRPr="00EC5B4C" w:rsidRDefault="00517384" w:rsidP="00EC5B4C">
            <w:pPr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>2. Απόκτηση γνώσεων σχετικά με τη βιολογία των διαφορετικών ειδών υδρόβιων ζωικών και φυτικών οργανισμών, ιχθύων, καρκινοειδών και φυτών για χρήση τους στην ενυδρειολογία και ενυδρειοπονία.</w:t>
            </w:r>
          </w:p>
          <w:p w14:paraId="671AD170" w14:textId="0730EFBB" w:rsidR="00517384" w:rsidRPr="00EC5B4C" w:rsidRDefault="00517384" w:rsidP="00EC5B4C">
            <w:pPr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 xml:space="preserve">3. Απόκτηση δεξιοτήτων ατομικής εργασίας και παρουσίασης της.  </w:t>
            </w:r>
          </w:p>
        </w:tc>
      </w:tr>
      <w:tr w:rsidR="00EC5B4C" w:rsidRPr="00EC5B4C" w14:paraId="005CF340" w14:textId="77777777" w:rsidTr="004C342D">
        <w:tc>
          <w:tcPr>
            <w:tcW w:w="10822" w:type="dxa"/>
            <w:gridSpan w:val="6"/>
            <w:shd w:val="clear" w:color="auto" w:fill="D9D9D9" w:themeFill="background1" w:themeFillShade="D9"/>
          </w:tcPr>
          <w:p w14:paraId="0EC6EC1E" w14:textId="77777777" w:rsidR="00517384" w:rsidRPr="00EC5B4C" w:rsidRDefault="00517384" w:rsidP="00EC5B4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lastRenderedPageBreak/>
              <w:t>4. ΔΙΔΑΚΤΙΚΕΣ και ΜΑΘΗΣΙΑΚΕΣ ΜΕΘΟΔΟΙ - ΑΞΙΟΛΟΓΗΣΗ</w:t>
            </w:r>
          </w:p>
        </w:tc>
      </w:tr>
      <w:tr w:rsidR="00EC5B4C" w:rsidRPr="00EC5B4C" w14:paraId="41B94F08" w14:textId="77777777" w:rsidTr="004C342D">
        <w:tc>
          <w:tcPr>
            <w:tcW w:w="4075" w:type="dxa"/>
            <w:shd w:val="clear" w:color="auto" w:fill="F2F2F2" w:themeFill="background1" w:themeFillShade="F2"/>
          </w:tcPr>
          <w:p w14:paraId="08EC8225" w14:textId="1E7AABEB" w:rsidR="00517384" w:rsidRPr="00EC5B4C" w:rsidRDefault="00517384" w:rsidP="00EC5B4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ΤΡΟΠΟΣ ΠΑΡΑΔΟΣΗΣ</w:t>
            </w: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Πρόσωπο με πρόσωπο, Εξ αποστάσεως εκπαίδευση κ.λπ.</w:t>
            </w:r>
          </w:p>
        </w:tc>
        <w:tc>
          <w:tcPr>
            <w:tcW w:w="6747" w:type="dxa"/>
            <w:gridSpan w:val="5"/>
            <w:shd w:val="clear" w:color="auto" w:fill="auto"/>
          </w:tcPr>
          <w:p w14:paraId="74497924" w14:textId="027FC702" w:rsidR="00517384" w:rsidRPr="00EC5B4C" w:rsidRDefault="00517384" w:rsidP="00EC5B4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Στην αίθουσα (πρόσωπο με πρόσωπο)</w:t>
            </w:r>
          </w:p>
        </w:tc>
      </w:tr>
      <w:tr w:rsidR="00EC5B4C" w:rsidRPr="00EC5B4C" w14:paraId="485DF3F0" w14:textId="77777777" w:rsidTr="004C342D">
        <w:tc>
          <w:tcPr>
            <w:tcW w:w="4075" w:type="dxa"/>
            <w:shd w:val="clear" w:color="auto" w:fill="F2F2F2" w:themeFill="background1" w:themeFillShade="F2"/>
          </w:tcPr>
          <w:p w14:paraId="7D19C549" w14:textId="77777777" w:rsidR="00517384" w:rsidRPr="00EC5B4C" w:rsidRDefault="00517384" w:rsidP="00EC5B4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ΧΡΗΣΗ ΤΕΧΝΟΛΟΓΙΩΝ ΠΛΗΡΟΦΟΡΙΑΣ ΚΑΙ ΕΠΙΚΟΙΝΩΝΙΩΝ</w:t>
            </w: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br/>
            </w: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Χρήση Τ.Π.Ε. στη Διδασκαλία, στην Εργαστηριακή Εκπαίδευση, στην Επικοινωνία με τους φοιτητές</w:t>
            </w:r>
          </w:p>
        </w:tc>
        <w:tc>
          <w:tcPr>
            <w:tcW w:w="6747" w:type="dxa"/>
            <w:gridSpan w:val="5"/>
            <w:shd w:val="clear" w:color="auto" w:fill="FFFFFF" w:themeFill="background1"/>
          </w:tcPr>
          <w:p w14:paraId="57F76156" w14:textId="2F377137" w:rsidR="00517384" w:rsidRPr="00EC5B4C" w:rsidRDefault="00517384" w:rsidP="00EC5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 xml:space="preserve">Υποστήριξη μαθησιακής διαδικασίας μέσω της ηλεκτρονικής πλατφόρμας e-class, διαλέξεις μέσω </w:t>
            </w:r>
            <w:r w:rsidRPr="00EC5B4C">
              <w:rPr>
                <w:rFonts w:ascii="Cambria" w:hAnsi="Cambria" w:cstheme="minorHAnsi"/>
                <w:bCs/>
                <w:sz w:val="20"/>
                <w:szCs w:val="20"/>
                <w:lang w:val="en-GB"/>
              </w:rPr>
              <w:t>power</w:t>
            </w:r>
            <w:r w:rsidRPr="00EC5B4C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 xml:space="preserve"> </w:t>
            </w:r>
            <w:r w:rsidRPr="00EC5B4C">
              <w:rPr>
                <w:rFonts w:ascii="Cambria" w:hAnsi="Cambria" w:cstheme="minorHAnsi"/>
                <w:bCs/>
                <w:sz w:val="20"/>
                <w:szCs w:val="20"/>
                <w:lang w:val="en-GB"/>
              </w:rPr>
              <w:t>point</w:t>
            </w:r>
            <w:r w:rsidRPr="00EC5B4C">
              <w:rPr>
                <w:rFonts w:ascii="Cambria" w:hAnsi="Cambria" w:cstheme="minorHAnsi"/>
                <w:bCs/>
                <w:sz w:val="20"/>
                <w:szCs w:val="20"/>
                <w:lang w:val="el-GR"/>
              </w:rPr>
              <w:t>, προγράμματα υπολογιστικών φύλων και στατιστικής επεξεργασίας, ηλεκτρονική επικοινωνία με τους φοιτητές</w:t>
            </w:r>
          </w:p>
        </w:tc>
      </w:tr>
      <w:tr w:rsidR="00EC5B4C" w:rsidRPr="00EC5B4C" w14:paraId="46A53865" w14:textId="77777777" w:rsidTr="004C342D">
        <w:tc>
          <w:tcPr>
            <w:tcW w:w="4075" w:type="dxa"/>
            <w:shd w:val="clear" w:color="auto" w:fill="F2F2F2" w:themeFill="background1" w:themeFillShade="F2"/>
          </w:tcPr>
          <w:p w14:paraId="576413E8" w14:textId="77777777" w:rsidR="00517384" w:rsidRPr="00EC5B4C" w:rsidRDefault="00517384" w:rsidP="00EC5B4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ΟΡΓΑΝΩΣΗ ΔΙΔΑΣΚΑΛΙΑΣ</w:t>
            </w:r>
          </w:p>
          <w:p w14:paraId="355C7D54" w14:textId="77777777" w:rsidR="00517384" w:rsidRPr="00EC5B4C" w:rsidRDefault="00517384" w:rsidP="00EC5B4C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Περιγράφονται αναλυτικά ο τρόπος και μέθοδοι διδασκαλίας.</w:t>
            </w:r>
          </w:p>
          <w:p w14:paraId="2A46F096" w14:textId="59EE6582" w:rsidR="00517384" w:rsidRPr="00EC5B4C" w:rsidRDefault="00517384" w:rsidP="00EC5B4C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Διαλέξεις, Σεμινάρια, Εργαστηριακή Άσκηση, Άσκηση Πεδίου, Μελέτη &amp; ανάλυση βιβλιογραφίας, Φροντιστήριο, Πρακτική (Τοποθέτηση), Κλινική Άσκηση, Καλλιτεχνικό Εργαστήριο, Διαδραστική διδασκαλία, Εκπαιδευτικές επισκέψεις, Εκπόνηση μελέτης (</w:t>
            </w:r>
            <w:r w:rsidRPr="00EC5B4C">
              <w:rPr>
                <w:rFonts w:ascii="Cambria" w:hAnsi="Cambria" w:cstheme="minorHAnsi"/>
                <w:i/>
                <w:sz w:val="20"/>
                <w:szCs w:val="20"/>
              </w:rPr>
              <w:t>project</w:t>
            </w: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), Συγγραφή εργασίας / εργασιών, Καλλιτεχνική δημιουργία, κ.λπ.</w:t>
            </w:r>
          </w:p>
          <w:p w14:paraId="7E88781D" w14:textId="77777777" w:rsidR="00517384" w:rsidRPr="00EC5B4C" w:rsidRDefault="00517384" w:rsidP="00EC5B4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 xml:space="preserve">Αναγράφονται οι ώρες μελέτης του φοιτητή για κάθε μαθησιακή δραστηριότητα καθώς και οι ώρες μη καθοδηγούμενης μελέτης σύμφωνα με τις αρχές του </w:t>
            </w:r>
            <w:r w:rsidRPr="00EC5B4C">
              <w:rPr>
                <w:rFonts w:ascii="Cambria" w:hAnsi="Cambria" w:cstheme="minorHAnsi"/>
                <w:i/>
                <w:sz w:val="20"/>
                <w:szCs w:val="20"/>
              </w:rPr>
              <w:t>ECTS</w:t>
            </w:r>
          </w:p>
        </w:tc>
        <w:tc>
          <w:tcPr>
            <w:tcW w:w="6747" w:type="dxa"/>
            <w:gridSpan w:val="5"/>
            <w:shd w:val="clear" w:color="auto" w:fill="auto"/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093"/>
              <w:gridCol w:w="1471"/>
            </w:tblGrid>
            <w:tr w:rsidR="00EC5B4C" w:rsidRPr="00EC5B4C" w14:paraId="6AB50814" w14:textId="77777777" w:rsidTr="005348E2">
              <w:tc>
                <w:tcPr>
                  <w:tcW w:w="3093" w:type="dxa"/>
                  <w:shd w:val="clear" w:color="auto" w:fill="F2F2F2" w:themeFill="background1" w:themeFillShade="F2"/>
                  <w:vAlign w:val="center"/>
                </w:tcPr>
                <w:p w14:paraId="5474F7A1" w14:textId="77777777" w:rsidR="00517384" w:rsidRPr="00EC5B4C" w:rsidRDefault="00517384" w:rsidP="00EC5B4C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r w:rsidRPr="00EC5B4C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Δραστηριότητα</w:t>
                  </w:r>
                </w:p>
              </w:tc>
              <w:tc>
                <w:tcPr>
                  <w:tcW w:w="1471" w:type="dxa"/>
                  <w:shd w:val="clear" w:color="auto" w:fill="F2F2F2" w:themeFill="background1" w:themeFillShade="F2"/>
                  <w:vAlign w:val="center"/>
                </w:tcPr>
                <w:p w14:paraId="264CC883" w14:textId="77777777" w:rsidR="00517384" w:rsidRPr="00EC5B4C" w:rsidRDefault="00517384" w:rsidP="00EC5B4C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</w:pPr>
                  <w:r w:rsidRPr="00EC5B4C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</w:rPr>
                    <w:t>Φόρτος Εργασίας Εξαμήνου</w:t>
                  </w:r>
                </w:p>
              </w:tc>
            </w:tr>
            <w:tr w:rsidR="00EC5B4C" w:rsidRPr="00EC5B4C" w14:paraId="174082BE" w14:textId="77777777" w:rsidTr="005348E2">
              <w:tc>
                <w:tcPr>
                  <w:tcW w:w="3093" w:type="dxa"/>
                </w:tcPr>
                <w:p w14:paraId="3E03D3D6" w14:textId="3D9D62ED" w:rsidR="00517384" w:rsidRPr="00EC5B4C" w:rsidRDefault="00517384" w:rsidP="00EC5B4C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EC5B4C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 xml:space="preserve">ΔΙΑΛΕΞΕΙΣ </w:t>
                  </w:r>
                </w:p>
              </w:tc>
              <w:tc>
                <w:tcPr>
                  <w:tcW w:w="1471" w:type="dxa"/>
                </w:tcPr>
                <w:p w14:paraId="33E29A26" w14:textId="5F1E0D09" w:rsidR="00517384" w:rsidRPr="00EC5B4C" w:rsidRDefault="00517384" w:rsidP="00EC5B4C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n-GB"/>
                    </w:rPr>
                  </w:pPr>
                  <w:r w:rsidRPr="00EC5B4C">
                    <w:rPr>
                      <w:rFonts w:ascii="Cambria" w:hAnsi="Cambria" w:cstheme="minorHAnsi"/>
                      <w:sz w:val="20"/>
                      <w:szCs w:val="20"/>
                      <w:lang w:val="en-GB"/>
                    </w:rPr>
                    <w:t>26</w:t>
                  </w:r>
                </w:p>
              </w:tc>
            </w:tr>
            <w:tr w:rsidR="00EC5B4C" w:rsidRPr="00EC5B4C" w14:paraId="3B7FDCDF" w14:textId="77777777" w:rsidTr="005348E2">
              <w:tc>
                <w:tcPr>
                  <w:tcW w:w="3093" w:type="dxa"/>
                </w:tcPr>
                <w:p w14:paraId="7BC8D5DE" w14:textId="3E0B1A95" w:rsidR="00517384" w:rsidRPr="00EC5B4C" w:rsidRDefault="00517384" w:rsidP="00EC5B4C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EC5B4C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ΕΡΓΑΣΤΗΡΙΟ</w:t>
                  </w:r>
                </w:p>
              </w:tc>
              <w:tc>
                <w:tcPr>
                  <w:tcW w:w="1471" w:type="dxa"/>
                </w:tcPr>
                <w:p w14:paraId="62C1AFBD" w14:textId="22E02C9F" w:rsidR="00517384" w:rsidRPr="00EC5B4C" w:rsidRDefault="00517384" w:rsidP="00EC5B4C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EC5B4C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13</w:t>
                  </w:r>
                </w:p>
              </w:tc>
            </w:tr>
            <w:tr w:rsidR="00EC5B4C" w:rsidRPr="00EC5B4C" w14:paraId="22F7575F" w14:textId="77777777" w:rsidTr="005348E2">
              <w:tc>
                <w:tcPr>
                  <w:tcW w:w="3093" w:type="dxa"/>
                </w:tcPr>
                <w:p w14:paraId="45134B26" w14:textId="01EA6597" w:rsidR="00517384" w:rsidRPr="00EC5B4C" w:rsidRDefault="00517384" w:rsidP="00EC5B4C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EC5B4C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ΣΥΓΓΡΑΦΗ ΕΡΓΑΣΙΩΝ</w:t>
                  </w:r>
                </w:p>
              </w:tc>
              <w:tc>
                <w:tcPr>
                  <w:tcW w:w="1471" w:type="dxa"/>
                </w:tcPr>
                <w:p w14:paraId="1036D789" w14:textId="5B244DCF" w:rsidR="00517384" w:rsidRPr="00EC5B4C" w:rsidRDefault="00517384" w:rsidP="00EC5B4C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EC5B4C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35</w:t>
                  </w:r>
                </w:p>
              </w:tc>
            </w:tr>
            <w:tr w:rsidR="00EC5B4C" w:rsidRPr="00EC5B4C" w14:paraId="40DD8D3C" w14:textId="77777777" w:rsidTr="005348E2">
              <w:tc>
                <w:tcPr>
                  <w:tcW w:w="3093" w:type="dxa"/>
                </w:tcPr>
                <w:p w14:paraId="34DF6CAD" w14:textId="1FC8F550" w:rsidR="00517384" w:rsidRPr="00EC5B4C" w:rsidRDefault="00517384" w:rsidP="00EC5B4C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EC5B4C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ΑΥΤΟΤΕΛΗΣ ΜΕΛΕΤΗ</w:t>
                  </w:r>
                </w:p>
              </w:tc>
              <w:tc>
                <w:tcPr>
                  <w:tcW w:w="1471" w:type="dxa"/>
                </w:tcPr>
                <w:p w14:paraId="7A58EF34" w14:textId="5BD1EE22" w:rsidR="00517384" w:rsidRPr="00EC5B4C" w:rsidRDefault="00517384" w:rsidP="00EC5B4C">
                  <w:pPr>
                    <w:jc w:val="center"/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</w:pPr>
                  <w:r w:rsidRPr="00EC5B4C">
                    <w:rPr>
                      <w:rFonts w:ascii="Cambria" w:hAnsi="Cambria" w:cstheme="minorHAnsi"/>
                      <w:sz w:val="20"/>
                      <w:szCs w:val="20"/>
                      <w:lang w:val="el-GR"/>
                    </w:rPr>
                    <w:t>26</w:t>
                  </w:r>
                </w:p>
              </w:tc>
            </w:tr>
            <w:tr w:rsidR="00EC5B4C" w:rsidRPr="00EC5B4C" w14:paraId="57DCE59C" w14:textId="77777777" w:rsidTr="005348E2">
              <w:tc>
                <w:tcPr>
                  <w:tcW w:w="3093" w:type="dxa"/>
                </w:tcPr>
                <w:p w14:paraId="20E46BD2" w14:textId="2F11D019" w:rsidR="00517384" w:rsidRPr="00EC5B4C" w:rsidRDefault="00517384" w:rsidP="00EC5B4C">
                  <w:pPr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</w:pPr>
                  <w:r w:rsidRPr="00EC5B4C">
                    <w:rPr>
                      <w:rFonts w:ascii="Cambria" w:hAnsi="Cambria" w:cstheme="minorHAnsi"/>
                      <w:iCs/>
                      <w:sz w:val="20"/>
                      <w:szCs w:val="20"/>
                      <w:lang w:val="el-GR"/>
                    </w:rPr>
                    <w:t>Σύνολο Μαθήματος (25 ώρες φόρτου εργασίας ανά ECTS)</w:t>
                  </w:r>
                </w:p>
              </w:tc>
              <w:tc>
                <w:tcPr>
                  <w:tcW w:w="1471" w:type="dxa"/>
                  <w:vAlign w:val="center"/>
                </w:tcPr>
                <w:p w14:paraId="760924FD" w14:textId="41AD0A5C" w:rsidR="00517384" w:rsidRPr="00EC5B4C" w:rsidRDefault="00517384" w:rsidP="00EC5B4C">
                  <w:pPr>
                    <w:jc w:val="center"/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</w:pPr>
                  <w:r w:rsidRPr="00EC5B4C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n-GB"/>
                    </w:rPr>
                    <w:t>1</w:t>
                  </w:r>
                  <w:r w:rsidRPr="00EC5B4C">
                    <w:rPr>
                      <w:rFonts w:ascii="Cambria" w:hAnsi="Cambria" w:cstheme="minorHAnsi"/>
                      <w:b/>
                      <w:i/>
                      <w:sz w:val="20"/>
                      <w:szCs w:val="20"/>
                      <w:lang w:val="el-GR"/>
                    </w:rPr>
                    <w:t>00</w:t>
                  </w:r>
                </w:p>
              </w:tc>
            </w:tr>
          </w:tbl>
          <w:p w14:paraId="50617A7F" w14:textId="77777777" w:rsidR="00517384" w:rsidRPr="00EC5B4C" w:rsidRDefault="00517384" w:rsidP="00EC5B4C">
            <w:pPr>
              <w:widowControl w:val="0"/>
              <w:autoSpaceDE w:val="0"/>
              <w:autoSpaceDN w:val="0"/>
              <w:adjustRightInd w:val="0"/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</w:p>
        </w:tc>
      </w:tr>
      <w:tr w:rsidR="00EC5B4C" w:rsidRPr="00EC5B4C" w14:paraId="688B45F1" w14:textId="77777777" w:rsidTr="004C342D">
        <w:tc>
          <w:tcPr>
            <w:tcW w:w="4075" w:type="dxa"/>
            <w:shd w:val="clear" w:color="auto" w:fill="F2F2F2" w:themeFill="background1" w:themeFillShade="F2"/>
          </w:tcPr>
          <w:p w14:paraId="4B7167DD" w14:textId="77777777" w:rsidR="00517384" w:rsidRPr="00EC5B4C" w:rsidRDefault="00517384" w:rsidP="00EC5B4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 xml:space="preserve">ΑΞΙΟΛΟΓΗΣΗ ΦΟΙΤΗΤΩΝ </w:t>
            </w:r>
          </w:p>
          <w:p w14:paraId="19A70B73" w14:textId="29B9046B" w:rsidR="00517384" w:rsidRPr="00EC5B4C" w:rsidRDefault="00517384" w:rsidP="00EC5B4C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Περιγραφή της διαδικασίας αξιολόγησης</w:t>
            </w:r>
          </w:p>
          <w:p w14:paraId="386EF692" w14:textId="77777777" w:rsidR="00517384" w:rsidRPr="00EC5B4C" w:rsidRDefault="00517384" w:rsidP="00EC5B4C">
            <w:pPr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Γλώσσα Αξιολόγησης, Μέθοδοι αξιολόγησης, Διαμορφωτική  ή Συμπερασματική, Δοκιμασία Πολλαπλής Επιλογής, Ερωτήσεις Σύντομης Απάντησης, Ερωτήσεις Ανάπτυξης Δοκιμίων, Επίλυση Προβλημάτων, Γραπτή Εργασία, Έκθεση / Αναφορά, Προφορική Εξέταση, Δημόσια Παρουσίαση, Εργαστηριακή Εργασία, Κλινική Εξέταση Ασθενούς, Καλλιτεχνική Ερμηνεία, Άλλη / Άλλες</w:t>
            </w:r>
          </w:p>
          <w:p w14:paraId="13F616EF" w14:textId="77777777" w:rsidR="00517384" w:rsidRPr="00EC5B4C" w:rsidRDefault="00517384" w:rsidP="00EC5B4C">
            <w:pPr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  <w:lang w:val="el-GR"/>
              </w:rPr>
              <w:t>Αναφέρονται ρητά προσδιορισμένα κριτήρια αξιολόγησης και εάν και που είναι προσβάσιμα από τους φοιτητές.</w:t>
            </w:r>
          </w:p>
        </w:tc>
        <w:tc>
          <w:tcPr>
            <w:tcW w:w="6747" w:type="dxa"/>
            <w:gridSpan w:val="5"/>
            <w:shd w:val="clear" w:color="auto" w:fill="auto"/>
          </w:tcPr>
          <w:p w14:paraId="5023E807" w14:textId="3993F9E8" w:rsidR="00517384" w:rsidRPr="00EC5B4C" w:rsidRDefault="00517384" w:rsidP="00EC5B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bCs/>
                <w:iCs/>
                <w:sz w:val="20"/>
                <w:szCs w:val="20"/>
              </w:rPr>
              <w:t>Γραπτές εξετάσεις στο τέλος του εξαμήνου  70%</w:t>
            </w:r>
          </w:p>
          <w:p w14:paraId="0C892DDC" w14:textId="77777777" w:rsidR="00517384" w:rsidRPr="00EC5B4C" w:rsidRDefault="00517384" w:rsidP="00EC5B4C">
            <w:pPr>
              <w:pStyle w:val="a3"/>
              <w:spacing w:line="240" w:lineRule="auto"/>
              <w:ind w:left="1080"/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bCs/>
                <w:iCs/>
                <w:sz w:val="20"/>
                <w:szCs w:val="20"/>
              </w:rPr>
              <w:t>(ερωτήσεις πολλαπλής επιλογής και ερωτήσεις ανάπτυξης)</w:t>
            </w:r>
          </w:p>
          <w:p w14:paraId="05B1182F" w14:textId="2208C4FD" w:rsidR="00517384" w:rsidRPr="00EC5B4C" w:rsidRDefault="00517384" w:rsidP="00EC5B4C">
            <w:pPr>
              <w:pStyle w:val="a3"/>
              <w:numPr>
                <w:ilvl w:val="0"/>
                <w:numId w:val="16"/>
              </w:numPr>
              <w:spacing w:line="240" w:lineRule="auto"/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bCs/>
                <w:iCs/>
                <w:sz w:val="20"/>
                <w:szCs w:val="20"/>
              </w:rPr>
              <w:t>Παρουσίαση ατομικής εργασία 30%</w:t>
            </w:r>
          </w:p>
          <w:p w14:paraId="351E5AB9" w14:textId="00C3CA8A" w:rsidR="00517384" w:rsidRPr="00EC5B4C" w:rsidRDefault="00517384" w:rsidP="00EC5B4C">
            <w:pPr>
              <w:pStyle w:val="a3"/>
              <w:spacing w:line="240" w:lineRule="auto"/>
              <w:ind w:left="1080"/>
              <w:jc w:val="both"/>
              <w:rPr>
                <w:rFonts w:ascii="Cambria" w:hAnsi="Cambria" w:cstheme="minorHAnsi"/>
                <w:bCs/>
                <w:iCs/>
                <w:sz w:val="20"/>
                <w:szCs w:val="20"/>
              </w:rPr>
            </w:pPr>
          </w:p>
        </w:tc>
      </w:tr>
      <w:tr w:rsidR="00EC5B4C" w:rsidRPr="00EC5B4C" w14:paraId="286895FC" w14:textId="77777777" w:rsidTr="004C342D">
        <w:tc>
          <w:tcPr>
            <w:tcW w:w="10822" w:type="dxa"/>
            <w:gridSpan w:val="6"/>
            <w:shd w:val="clear" w:color="auto" w:fill="D9D9D9" w:themeFill="background1" w:themeFillShade="D9"/>
          </w:tcPr>
          <w:p w14:paraId="42072D7B" w14:textId="77777777" w:rsidR="00517384" w:rsidRPr="00EC5B4C" w:rsidRDefault="00517384" w:rsidP="00EC5B4C">
            <w:pPr>
              <w:rPr>
                <w:rFonts w:ascii="Cambria" w:hAnsi="Cambria" w:cstheme="minorHAnsi"/>
                <w:b/>
                <w:i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b/>
                <w:sz w:val="20"/>
                <w:szCs w:val="20"/>
                <w:lang w:val="el-GR"/>
              </w:rPr>
              <w:t>5. ΣΥΝΙΣΤΩΜΕΝΗ</w:t>
            </w:r>
            <w:r w:rsidRPr="00EC5B4C">
              <w:rPr>
                <w:rFonts w:ascii="Cambria" w:hAnsi="Cambria" w:cstheme="minorHAnsi"/>
                <w:b/>
                <w:sz w:val="20"/>
                <w:szCs w:val="20"/>
              </w:rPr>
              <w:t>-ΒΙΒΛΙΟΓΡΑΦΙΑ</w:t>
            </w:r>
          </w:p>
        </w:tc>
      </w:tr>
      <w:tr w:rsidR="00EC5B4C" w:rsidRPr="00EC5B4C" w14:paraId="59D52CD5" w14:textId="77777777" w:rsidTr="004C342D">
        <w:tc>
          <w:tcPr>
            <w:tcW w:w="4075" w:type="dxa"/>
            <w:shd w:val="clear" w:color="auto" w:fill="FFFFFF" w:themeFill="background1"/>
          </w:tcPr>
          <w:p w14:paraId="3DBB8845" w14:textId="43204522" w:rsidR="00517384" w:rsidRPr="00EC5B4C" w:rsidRDefault="00517384" w:rsidP="00EC5B4C">
            <w:pPr>
              <w:pStyle w:val="a3"/>
              <w:spacing w:after="0" w:line="240" w:lineRule="auto"/>
              <w:ind w:left="0"/>
              <w:jc w:val="both"/>
              <w:rPr>
                <w:rFonts w:ascii="Cambria" w:hAnsi="Cambria" w:cstheme="minorHAnsi"/>
                <w:i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i/>
                <w:sz w:val="20"/>
                <w:szCs w:val="20"/>
              </w:rPr>
              <w:t>Προτεινόμενη Βιβλιογραφία:</w:t>
            </w:r>
          </w:p>
        </w:tc>
        <w:tc>
          <w:tcPr>
            <w:tcW w:w="6747" w:type="dxa"/>
            <w:gridSpan w:val="5"/>
            <w:shd w:val="clear" w:color="auto" w:fill="FFFFFF" w:themeFill="background1"/>
          </w:tcPr>
          <w:p w14:paraId="76C365DE" w14:textId="177E64CF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</w:rPr>
              <w:t xml:space="preserve">Σημειώσεις των διδασκόντων </w:t>
            </w:r>
          </w:p>
          <w:p w14:paraId="4127DEB3" w14:textId="7138DEED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</w:rPr>
              <w:t>Ενυδρεία, Michael Martin, (1997). Εκδόσεις, Β. Βασδέκης</w:t>
            </w:r>
          </w:p>
          <w:p w14:paraId="319745FB" w14:textId="0C6CB11C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</w:rPr>
              <w:lastRenderedPageBreak/>
              <w:t>Θαλασσινό ενυδρείο, Gregory Skomal (2009). Εκδόσεις, Β. Βασδέκης</w:t>
            </w:r>
          </w:p>
          <w:p w14:paraId="10255DFD" w14:textId="7DD30715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</w:rPr>
              <w:t>Το τροπικό ενυδρείο, Dick Mills, (1997). Εκδόσεις, Ι. Καρακωτσόγλου.</w:t>
            </w:r>
          </w:p>
          <w:p w14:paraId="04936710" w14:textId="60B69AAF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</w:rPr>
              <w:t xml:space="preserve">Ενυδρεία, Klaus Wilkerling, (1990). Εκδόσεις, Ψυχάλου. </w:t>
            </w:r>
          </w:p>
          <w:p w14:paraId="25E5947A" w14:textId="55A84DF1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n-GB"/>
              </w:rPr>
              <w:t>Mini Atlas of marine aquarium fishes, Dr. Burgess’s, (1997). Copyright by T.F.H. publications, Inc.</w:t>
            </w:r>
          </w:p>
          <w:p w14:paraId="737DC09E" w14:textId="45690492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</w:rPr>
              <w:t>Εγκυκλοπαίδεια</w:t>
            </w:r>
            <w:r w:rsidRPr="00EC5B4C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r w:rsidRPr="00EC5B4C">
              <w:rPr>
                <w:rFonts w:ascii="Cambria" w:hAnsi="Cambria" w:cstheme="minorHAnsi"/>
                <w:sz w:val="20"/>
                <w:szCs w:val="20"/>
              </w:rPr>
              <w:t>του</w:t>
            </w:r>
            <w:r w:rsidRPr="00EC5B4C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 </w:t>
            </w:r>
            <w:r w:rsidRPr="00EC5B4C">
              <w:rPr>
                <w:rFonts w:ascii="Cambria" w:hAnsi="Cambria" w:cstheme="minorHAnsi"/>
                <w:sz w:val="20"/>
                <w:szCs w:val="20"/>
              </w:rPr>
              <w:t>ενυδρείου</w:t>
            </w:r>
            <w:r w:rsidRPr="00EC5B4C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, Ester Verhoef-verhallen, (2003). </w:t>
            </w:r>
            <w:r w:rsidRPr="00EC5B4C">
              <w:rPr>
                <w:rFonts w:ascii="Cambria" w:hAnsi="Cambria" w:cstheme="minorHAnsi"/>
                <w:sz w:val="20"/>
                <w:szCs w:val="20"/>
              </w:rPr>
              <w:t>Εκδόσεις</w:t>
            </w:r>
            <w:r w:rsidRPr="00EC5B4C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, </w:t>
            </w:r>
            <w:r w:rsidRPr="00EC5B4C">
              <w:rPr>
                <w:rFonts w:ascii="Cambria" w:hAnsi="Cambria" w:cstheme="minorHAnsi"/>
                <w:sz w:val="20"/>
                <w:szCs w:val="20"/>
              </w:rPr>
              <w:t>Ι</w:t>
            </w:r>
            <w:r w:rsidRPr="00EC5B4C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. </w:t>
            </w:r>
            <w:r w:rsidRPr="00EC5B4C">
              <w:rPr>
                <w:rFonts w:ascii="Cambria" w:hAnsi="Cambria" w:cstheme="minorHAnsi"/>
                <w:sz w:val="20"/>
                <w:szCs w:val="20"/>
              </w:rPr>
              <w:t>Καρακωτσόγλου</w:t>
            </w:r>
            <w:r w:rsidRPr="00EC5B4C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.   </w:t>
            </w:r>
          </w:p>
          <w:p w14:paraId="3A53655C" w14:textId="59034558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Goddek, S., Joyce, A., Kotzen, B., Burnell, G. (2019). Aquaponics Food Production Systems: Combined Aquaculture and Hydroponic Production Technologies for the Future. </w:t>
            </w:r>
            <w:r w:rsidRPr="00EC5B4C">
              <w:rPr>
                <w:rFonts w:ascii="Cambria" w:hAnsi="Cambria" w:cstheme="minorHAnsi"/>
                <w:sz w:val="20"/>
                <w:szCs w:val="20"/>
              </w:rPr>
              <w:t xml:space="preserve">Book. Springer-Nature International Publishing. ISBN: 978-3-030-15942-9.  </w:t>
            </w:r>
          </w:p>
          <w:p w14:paraId="1EE7ACB0" w14:textId="77777777" w:rsidR="00517384" w:rsidRPr="00EC5B4C" w:rsidRDefault="00517384" w:rsidP="00EC5B4C">
            <w:pPr>
              <w:pStyle w:val="a3"/>
              <w:spacing w:line="240" w:lineRule="auto"/>
              <w:ind w:left="1080"/>
              <w:jc w:val="both"/>
              <w:rPr>
                <w:rFonts w:ascii="Cambria" w:hAnsi="Cambria" w:cstheme="minorHAnsi"/>
                <w:sz w:val="20"/>
                <w:szCs w:val="20"/>
              </w:rPr>
            </w:pPr>
          </w:p>
          <w:p w14:paraId="38D8A332" w14:textId="77777777" w:rsidR="00517384" w:rsidRPr="00EC5B4C" w:rsidRDefault="00517384" w:rsidP="00EC5B4C">
            <w:pPr>
              <w:jc w:val="both"/>
              <w:rPr>
                <w:rFonts w:ascii="Cambria" w:hAnsi="Cambria" w:cstheme="minorHAnsi"/>
                <w:sz w:val="20"/>
                <w:szCs w:val="20"/>
                <w:lang w:val="el-GR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l-GR"/>
              </w:rPr>
              <w:t>Συναφή επιστημονικά περιοδικά και ιστοσελίδες:</w:t>
            </w:r>
          </w:p>
          <w:p w14:paraId="69F98509" w14:textId="58AA0EC2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Robaina, L., Sánchez, J.  Pirhonen, J. Mente, E. and Goosen, N. (2019). Fish diets in aquaponics. Chapter 13. In: Aquaponics Food Production Systems: Combined Aquaculture and Hydroponic Production Technologies for the Future. (Eds Goddek, S., Joyce, A., Kotzen, B., Burnell, G.). Springer-Nature International Publishing. </w:t>
            </w:r>
            <w:r w:rsidRPr="00EC5B4C">
              <w:rPr>
                <w:rFonts w:ascii="Cambria" w:hAnsi="Cambria" w:cstheme="minorHAnsi"/>
                <w:sz w:val="20"/>
                <w:szCs w:val="20"/>
              </w:rPr>
              <w:t>ISBN: 978-3-030-15942-9</w:t>
            </w:r>
          </w:p>
          <w:p w14:paraId="24719C3D" w14:textId="4E536DCE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n-GB"/>
              </w:rPr>
              <w:t xml:space="preserve">Somerville, C., Cohen, M., Pantanella, E., Stankus,  A., Lovatelli, A., (2015). Small - scale Aquaponic Food Production: Integrated Fish and Plant Farming. </w:t>
            </w:r>
            <w:r w:rsidRPr="00EC5B4C">
              <w:rPr>
                <w:rFonts w:ascii="Cambria" w:hAnsi="Cambria" w:cstheme="minorHAnsi"/>
                <w:sz w:val="20"/>
                <w:szCs w:val="20"/>
              </w:rPr>
              <w:t>Food and Agriculture Organization of the United Nations. ISBN: 978-92-5-108532-5</w:t>
            </w:r>
          </w:p>
          <w:p w14:paraId="35838E34" w14:textId="60D3B135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  <w:lang w:val="en-GB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  <w:lang w:val="en-GB"/>
              </w:rPr>
              <w:t>Aquaculture Journal https://www.journals.elsevier.com/aquaculture</w:t>
            </w:r>
          </w:p>
          <w:p w14:paraId="12F323A8" w14:textId="6AC4F2CC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</w:rPr>
              <w:t>www.aquariumcorner.com</w:t>
            </w:r>
          </w:p>
          <w:p w14:paraId="14AB9171" w14:textId="37C5BEC3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</w:rPr>
              <w:t>http://www.aquariumslife.com/</w:t>
            </w:r>
          </w:p>
          <w:p w14:paraId="14F75260" w14:textId="41D47AAF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</w:rPr>
              <w:t>http://www.aquariacentral.com/</w:t>
            </w:r>
          </w:p>
          <w:p w14:paraId="05EFC13E" w14:textId="59F4FA72" w:rsidR="00517384" w:rsidRPr="00EC5B4C" w:rsidRDefault="00517384" w:rsidP="00EC5B4C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EC5B4C">
              <w:rPr>
                <w:rFonts w:ascii="Cambria" w:hAnsi="Cambria" w:cstheme="minorHAnsi"/>
                <w:sz w:val="20"/>
                <w:szCs w:val="20"/>
              </w:rPr>
              <w:t>http://www.animalnetwork.com/missing.aspx</w:t>
            </w:r>
          </w:p>
        </w:tc>
      </w:tr>
      <w:bookmarkEnd w:id="0"/>
    </w:tbl>
    <w:p w14:paraId="4C069D0F" w14:textId="77777777" w:rsidR="00716498" w:rsidRPr="00517384" w:rsidRDefault="00716498">
      <w:pPr>
        <w:rPr>
          <w:rFonts w:asciiTheme="minorHAnsi" w:hAnsiTheme="minorHAnsi" w:cstheme="minorHAnsi"/>
          <w:sz w:val="22"/>
          <w:szCs w:val="22"/>
          <w:lang w:val="el-GR"/>
        </w:rPr>
      </w:pPr>
    </w:p>
    <w:sectPr w:rsidR="00716498" w:rsidRPr="00517384" w:rsidSect="005348E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B6969"/>
    <w:multiLevelType w:val="hybridMultilevel"/>
    <w:tmpl w:val="FFBECC9A"/>
    <w:lvl w:ilvl="0" w:tplc="821CCC94">
      <w:numFmt w:val="bullet"/>
      <w:lvlText w:val="•"/>
      <w:lvlJc w:val="left"/>
      <w:pPr>
        <w:ind w:left="1080" w:hanging="72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75372"/>
    <w:multiLevelType w:val="hybridMultilevel"/>
    <w:tmpl w:val="0AE43420"/>
    <w:lvl w:ilvl="0" w:tplc="998E7A66">
      <w:numFmt w:val="bullet"/>
      <w:lvlText w:val="•"/>
      <w:lvlJc w:val="left"/>
      <w:pPr>
        <w:ind w:left="1080" w:hanging="72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169A8"/>
    <w:multiLevelType w:val="hybridMultilevel"/>
    <w:tmpl w:val="E0606C24"/>
    <w:lvl w:ilvl="0" w:tplc="4D6EC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212C"/>
    <w:multiLevelType w:val="hybridMultilevel"/>
    <w:tmpl w:val="ABA445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361B"/>
    <w:multiLevelType w:val="hybridMultilevel"/>
    <w:tmpl w:val="BC0C9BE4"/>
    <w:lvl w:ilvl="0" w:tplc="D716E5B0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C5640"/>
    <w:multiLevelType w:val="hybridMultilevel"/>
    <w:tmpl w:val="22906D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A0E76"/>
    <w:multiLevelType w:val="hybridMultilevel"/>
    <w:tmpl w:val="09D0CEB2"/>
    <w:lvl w:ilvl="0" w:tplc="998E7A66">
      <w:numFmt w:val="bullet"/>
      <w:lvlText w:val="•"/>
      <w:lvlJc w:val="left"/>
      <w:pPr>
        <w:ind w:left="1080" w:hanging="72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52EC2"/>
    <w:multiLevelType w:val="hybridMultilevel"/>
    <w:tmpl w:val="27C0365A"/>
    <w:lvl w:ilvl="0" w:tplc="998E7A66">
      <w:numFmt w:val="bullet"/>
      <w:lvlText w:val="•"/>
      <w:lvlJc w:val="left"/>
      <w:pPr>
        <w:ind w:left="1080" w:hanging="72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F179A"/>
    <w:multiLevelType w:val="hybridMultilevel"/>
    <w:tmpl w:val="39EA4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756C"/>
    <w:multiLevelType w:val="hybridMultilevel"/>
    <w:tmpl w:val="FC60A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B1BFF"/>
    <w:multiLevelType w:val="hybridMultilevel"/>
    <w:tmpl w:val="0D2CBDB8"/>
    <w:lvl w:ilvl="0" w:tplc="D716E5B0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F23EC"/>
    <w:multiLevelType w:val="hybridMultilevel"/>
    <w:tmpl w:val="7FD22A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6EEA53E2"/>
    <w:multiLevelType w:val="hybridMultilevel"/>
    <w:tmpl w:val="E356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24A37"/>
    <w:multiLevelType w:val="hybridMultilevel"/>
    <w:tmpl w:val="AB9609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715D8"/>
    <w:multiLevelType w:val="hybridMultilevel"/>
    <w:tmpl w:val="7406995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820926"/>
    <w:multiLevelType w:val="hybridMultilevel"/>
    <w:tmpl w:val="48EAA7DE"/>
    <w:lvl w:ilvl="0" w:tplc="998E7A66">
      <w:numFmt w:val="bullet"/>
      <w:lvlText w:val="•"/>
      <w:lvlJc w:val="left"/>
      <w:pPr>
        <w:ind w:left="1080" w:hanging="72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14CC5"/>
    <w:multiLevelType w:val="hybridMultilevel"/>
    <w:tmpl w:val="9DE27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874786">
    <w:abstractNumId w:val="12"/>
  </w:num>
  <w:num w:numId="2" w16cid:durableId="74519030">
    <w:abstractNumId w:val="2"/>
  </w:num>
  <w:num w:numId="3" w16cid:durableId="801505949">
    <w:abstractNumId w:val="13"/>
  </w:num>
  <w:num w:numId="4" w16cid:durableId="634413555">
    <w:abstractNumId w:val="15"/>
  </w:num>
  <w:num w:numId="5" w16cid:durableId="325279447">
    <w:abstractNumId w:val="3"/>
  </w:num>
  <w:num w:numId="6" w16cid:durableId="1158299769">
    <w:abstractNumId w:val="8"/>
  </w:num>
  <w:num w:numId="7" w16cid:durableId="191651703">
    <w:abstractNumId w:val="14"/>
  </w:num>
  <w:num w:numId="8" w16cid:durableId="1560091294">
    <w:abstractNumId w:val="9"/>
  </w:num>
  <w:num w:numId="9" w16cid:durableId="543643632">
    <w:abstractNumId w:val="11"/>
  </w:num>
  <w:num w:numId="10" w16cid:durableId="920219846">
    <w:abstractNumId w:val="5"/>
  </w:num>
  <w:num w:numId="11" w16cid:durableId="1588728190">
    <w:abstractNumId w:val="0"/>
  </w:num>
  <w:num w:numId="12" w16cid:durableId="49694803">
    <w:abstractNumId w:val="10"/>
  </w:num>
  <w:num w:numId="13" w16cid:durableId="383255718">
    <w:abstractNumId w:val="17"/>
  </w:num>
  <w:num w:numId="14" w16cid:durableId="1114133430">
    <w:abstractNumId w:val="4"/>
  </w:num>
  <w:num w:numId="15" w16cid:durableId="53041192">
    <w:abstractNumId w:val="7"/>
  </w:num>
  <w:num w:numId="16" w16cid:durableId="1646741061">
    <w:abstractNumId w:val="1"/>
  </w:num>
  <w:num w:numId="17" w16cid:durableId="563416883">
    <w:abstractNumId w:val="6"/>
  </w:num>
  <w:num w:numId="18" w16cid:durableId="11115094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65A"/>
    <w:rsid w:val="000F5DF6"/>
    <w:rsid w:val="001034D1"/>
    <w:rsid w:val="001039CA"/>
    <w:rsid w:val="001841B9"/>
    <w:rsid w:val="001B037C"/>
    <w:rsid w:val="00205345"/>
    <w:rsid w:val="00304DAA"/>
    <w:rsid w:val="00382818"/>
    <w:rsid w:val="004C342D"/>
    <w:rsid w:val="004F369B"/>
    <w:rsid w:val="00517384"/>
    <w:rsid w:val="005348E2"/>
    <w:rsid w:val="005B56DD"/>
    <w:rsid w:val="00716498"/>
    <w:rsid w:val="0079765A"/>
    <w:rsid w:val="007D382B"/>
    <w:rsid w:val="008159D7"/>
    <w:rsid w:val="00877657"/>
    <w:rsid w:val="008D3DF3"/>
    <w:rsid w:val="008E53BE"/>
    <w:rsid w:val="009F5A5A"/>
    <w:rsid w:val="00AC7FB8"/>
    <w:rsid w:val="00CC18DD"/>
    <w:rsid w:val="00CC4EC0"/>
    <w:rsid w:val="00D8105C"/>
    <w:rsid w:val="00EA0912"/>
    <w:rsid w:val="00EA0F10"/>
    <w:rsid w:val="00EC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F0FBE"/>
  <w15:chartTrackingRefBased/>
  <w15:docId w15:val="{707A0EE3-23D8-4BF4-8892-DB4177F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65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6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customStyle="1" w:styleId="TableGrid3">
    <w:name w:val="Table Grid3"/>
    <w:uiPriority w:val="99"/>
    <w:rsid w:val="0079765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EA0F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0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1274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DELIZISI EFTICHIA</dc:creator>
  <cp:keywords/>
  <dc:description/>
  <cp:lastModifiedBy>KOROMILI ASIMENIA</cp:lastModifiedBy>
  <cp:revision>3</cp:revision>
  <dcterms:created xsi:type="dcterms:W3CDTF">2024-07-10T12:14:00Z</dcterms:created>
  <dcterms:modified xsi:type="dcterms:W3CDTF">2024-10-08T07:51:00Z</dcterms:modified>
</cp:coreProperties>
</file>